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24BA5B45" w14:textId="77777777" w:rsidR="007C6FB7" w:rsidRPr="009C6416" w:rsidRDefault="007C6FB7" w:rsidP="007C6FB7">
      <w:pPr>
        <w:pStyle w:val="Level3"/>
      </w:pPr>
      <w:r w:rsidRPr="009C6416">
        <w:tab/>
        <w:t>Door Operators:</w:t>
      </w:r>
    </w:p>
    <w:p w14:paraId="1C4C3977" w14:textId="77777777" w:rsidR="007C6FB7" w:rsidRPr="009C6416" w:rsidRDefault="007C6FB7" w:rsidP="007C6FB7">
      <w:pPr>
        <w:pStyle w:val="Level4"/>
      </w:pPr>
      <w:r w:rsidRPr="009C6416">
        <w:tab/>
        <w:t>Model: ATSW.</w:t>
      </w:r>
    </w:p>
    <w:p w14:paraId="33454414" w14:textId="77777777" w:rsidR="007C6FB7" w:rsidRPr="009C6416" w:rsidRDefault="007C6FB7" w:rsidP="007C6FB7">
      <w:pPr>
        <w:pStyle w:val="Level4"/>
      </w:pPr>
      <w:r w:rsidRPr="009C6416">
        <w:tab/>
        <w:t>Mounting: Ceiling.</w:t>
      </w:r>
    </w:p>
    <w:p w14:paraId="03516F70" w14:textId="77777777" w:rsidR="007C6FB7" w:rsidRPr="009C6416" w:rsidRDefault="007C6FB7" w:rsidP="007C6FB7">
      <w:pPr>
        <w:pStyle w:val="Level4"/>
        <w:rPr>
          <w:rFonts w:cs="Arial"/>
        </w:rPr>
      </w:pPr>
      <w:r w:rsidRPr="009C6416">
        <w:t xml:space="preserve"> </w:t>
      </w:r>
      <w:r w:rsidRPr="009C6416">
        <w:tab/>
        <w:t>Drive type: Chain.</w:t>
      </w:r>
    </w:p>
    <w:p w14:paraId="662CC9B1" w14:textId="77777777" w:rsidR="007C6FB7" w:rsidRPr="009C6416" w:rsidRDefault="007C6FB7" w:rsidP="007C6FB7">
      <w:pPr>
        <w:pStyle w:val="Level4"/>
        <w:rPr>
          <w:rFonts w:cs="Arial"/>
          <w:color w:val="000000" w:themeColor="text1"/>
        </w:rPr>
      </w:pPr>
      <w:r w:rsidRPr="009C6416">
        <w:rPr>
          <w:color w:val="000000" w:themeColor="text1"/>
        </w:rPr>
        <w:t xml:space="preserve"> </w:t>
      </w:r>
      <w:r w:rsidRPr="009C6416">
        <w:rPr>
          <w:color w:val="000000" w:themeColor="text1"/>
        </w:rPr>
        <w:tab/>
        <w:t xml:space="preserve">Rated duty cycle: </w:t>
      </w:r>
      <w:r w:rsidRPr="009C6416">
        <w:rPr>
          <w:rFonts w:cs="Arial"/>
          <w:color w:val="000000" w:themeColor="text1"/>
          <w:shd w:val="clear" w:color="auto" w:fill="FFFFFF"/>
        </w:rPr>
        <w:t>Maximum 8 cycles per hour and 25 cycles per day</w:t>
      </w:r>
      <w:r w:rsidRPr="009C6416">
        <w:rPr>
          <w:rFonts w:cs="Arial"/>
          <w:color w:val="000000" w:themeColor="text1"/>
        </w:rPr>
        <w:t>.</w:t>
      </w:r>
    </w:p>
    <w:p w14:paraId="5F42795F" w14:textId="77777777" w:rsidR="007C6FB7" w:rsidRPr="009C6416" w:rsidRDefault="007C6FB7" w:rsidP="007C6FB7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Travel rate: 8 to 9 inches per second.</w:t>
      </w:r>
    </w:p>
    <w:p w14:paraId="14371BD7" w14:textId="77777777" w:rsidR="007C6FB7" w:rsidRPr="009C6416" w:rsidRDefault="007C6FB7" w:rsidP="007C6FB7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2133B0EB" w14:textId="77777777" w:rsidR="007C6FB7" w:rsidRPr="009C6416" w:rsidRDefault="007C6FB7" w:rsidP="007C6FB7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Motor: 12 VDC, prewired, listed by Underwriters Laboratories, </w:t>
      </w:r>
      <w:r w:rsidRPr="009C6416">
        <w:t>sized to door conditions.</w:t>
      </w:r>
    </w:p>
    <w:p w14:paraId="5716E87C" w14:textId="77777777" w:rsidR="007C6FB7" w:rsidRPr="009C6416" w:rsidRDefault="007C6FB7" w:rsidP="007C6FB7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Enclosure: NEMA 1. </w:t>
      </w:r>
    </w:p>
    <w:p w14:paraId="24E1B0F8" w14:textId="647F8D1E" w:rsidR="007C6FB7" w:rsidRPr="009C6416" w:rsidRDefault="007C6FB7" w:rsidP="007C6FB7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</w:r>
      <w:r w:rsidRPr="009C6416">
        <w:t xml:space="preserve">Radio receiver: </w:t>
      </w:r>
      <w:r w:rsidRPr="009C6416">
        <w:rPr>
          <w:lang w:val="en-CA"/>
        </w:rPr>
        <w:fldChar w:fldCharType="begin"/>
      </w:r>
      <w:r w:rsidRPr="009C6416">
        <w:rPr>
          <w:lang w:val="en-CA"/>
        </w:rPr>
        <w:instrText xml:space="preserve"> SEQ CHAPTER \h \r 1</w:instrText>
      </w:r>
      <w:r w:rsidRPr="009C6416">
        <w:rPr>
          <w:lang w:val="en-CA"/>
        </w:rPr>
        <w:fldChar w:fldCharType="end"/>
      </w:r>
      <w:r w:rsidR="00267C56" w:rsidRPr="009C6416">
        <w:rPr>
          <w:lang w:val="en-CA"/>
        </w:rPr>
        <w:t xml:space="preserve">Security+ 2.0 receiver </w:t>
      </w:r>
      <w:r w:rsidRPr="009C6416">
        <w:t xml:space="preserve">on-board; accept Security+ </w:t>
      </w:r>
      <w:r w:rsidR="00267C56" w:rsidRPr="009C6416">
        <w:t xml:space="preserve">2.0 </w:t>
      </w:r>
      <w:r w:rsidRPr="009C6416">
        <w:t xml:space="preserve">rolling code technology remote controls. </w:t>
      </w:r>
    </w:p>
    <w:p w14:paraId="014EDE5C" w14:textId="77777777" w:rsidR="007C6FB7" w:rsidRPr="009C6416" w:rsidRDefault="007C6FB7" w:rsidP="007C6FB7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49B50EBE" w14:textId="4B56E998" w:rsidR="007C6FB7" w:rsidRPr="009C6416" w:rsidRDefault="007C6FB7" w:rsidP="007C6FB7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="00221853" w:rsidRPr="009C6416">
        <w:t xml:space="preserve">Single push button type </w:t>
      </w:r>
      <w:r w:rsidRPr="009C6416">
        <w:t>in NEMA</w:t>
      </w:r>
      <w:r w:rsidR="00221853" w:rsidRPr="009C6416">
        <w:t xml:space="preserve"> 1</w:t>
      </w:r>
      <w:r w:rsidRPr="009C6416">
        <w:t xml:space="preserve"> enclosure.</w:t>
      </w:r>
    </w:p>
    <w:p w14:paraId="42036604" w14:textId="2B76CC78" w:rsidR="007C6FB7" w:rsidRPr="009C6416" w:rsidRDefault="007C6FB7" w:rsidP="007C6FB7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 xml:space="preserve">[Two button rolling code Security+ 2.0.] </w:t>
      </w:r>
      <w:r w:rsidR="00267C56" w:rsidRPr="009C6416">
        <w:rPr>
          <w:color w:val="FF0000"/>
        </w:rPr>
        <w:t xml:space="preserve">[Three button rolling code Security+ 2.0.] </w:t>
      </w:r>
      <w:r w:rsidRPr="009C6416">
        <w:rPr>
          <w:color w:val="FF0000"/>
        </w:rPr>
        <w:t>[Four button rolling code Security+ 2.0.]</w:t>
      </w:r>
    </w:p>
    <w:p w14:paraId="176D8857" w14:textId="77777777" w:rsidR="007C6FB7" w:rsidRPr="009C6416" w:rsidRDefault="007C6FB7" w:rsidP="007C6FB7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</w:t>
      </w:r>
    </w:p>
    <w:p w14:paraId="60141FC2" w14:textId="77777777" w:rsidR="007C6FB7" w:rsidRPr="009C6416" w:rsidRDefault="007C6FB7" w:rsidP="007C6FB7">
      <w:pPr>
        <w:pStyle w:val="SpecPara4"/>
      </w:pPr>
      <w:r w:rsidRPr="009C6416">
        <w:t xml:space="preserve"> </w:t>
      </w:r>
      <w:r w:rsidRPr="009C6416">
        <w:tab/>
        <w:t>Track: Steel, I-beam configuration, with automatic reconnect trolley.</w:t>
      </w:r>
    </w:p>
    <w:p w14:paraId="7F13517B" w14:textId="77777777" w:rsidR="007C6FB7" w:rsidRPr="009C6416" w:rsidRDefault="007C6FB7" w:rsidP="007C6FB7">
      <w:pPr>
        <w:pStyle w:val="SpecPara4"/>
        <w:numPr>
          <w:ilvl w:val="0"/>
          <w:numId w:val="0"/>
        </w:numPr>
        <w:rPr>
          <w:rFonts w:cs="Arial"/>
          <w:color w:val="0070C0"/>
        </w:rPr>
      </w:pPr>
    </w:p>
    <w:p w14:paraId="435A7EA0" w14:textId="10735E66" w:rsidR="00077508" w:rsidRPr="009C6416" w:rsidRDefault="00742497" w:rsidP="00823BD1">
      <w:pPr>
        <w:pStyle w:val="Level1"/>
      </w:pPr>
      <w:r w:rsidRPr="009C6416"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lastRenderedPageBreak/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B4A3" w14:textId="77777777" w:rsidR="00396721" w:rsidRDefault="00396721">
      <w:r>
        <w:separator/>
      </w:r>
    </w:p>
    <w:p w14:paraId="286CB000" w14:textId="77777777" w:rsidR="00396721" w:rsidRDefault="00396721"/>
  </w:endnote>
  <w:endnote w:type="continuationSeparator" w:id="0">
    <w:p w14:paraId="21097DA7" w14:textId="77777777" w:rsidR="00396721" w:rsidRDefault="00396721">
      <w:r>
        <w:continuationSeparator/>
      </w:r>
    </w:p>
    <w:p w14:paraId="04263056" w14:textId="77777777" w:rsidR="00396721" w:rsidRDefault="00396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B385" w14:textId="77777777" w:rsidR="00396721" w:rsidRDefault="00396721">
      <w:r>
        <w:separator/>
      </w:r>
    </w:p>
    <w:p w14:paraId="0D8AC5DE" w14:textId="77777777" w:rsidR="00396721" w:rsidRDefault="00396721"/>
  </w:footnote>
  <w:footnote w:type="continuationSeparator" w:id="0">
    <w:p w14:paraId="5F7E70D6" w14:textId="77777777" w:rsidR="00396721" w:rsidRDefault="00396721">
      <w:r>
        <w:continuationSeparator/>
      </w:r>
    </w:p>
    <w:p w14:paraId="10BBAE3E" w14:textId="77777777" w:rsidR="00396721" w:rsidRDefault="00396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6721"/>
    <w:rsid w:val="00397879"/>
    <w:rsid w:val="003B3D86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4E65"/>
    <w:rsid w:val="007875AC"/>
    <w:rsid w:val="007C480E"/>
    <w:rsid w:val="007C6FB7"/>
    <w:rsid w:val="007E7609"/>
    <w:rsid w:val="00816166"/>
    <w:rsid w:val="00820A14"/>
    <w:rsid w:val="008221DF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CF02C2"/>
    <w:rsid w:val="00D216A4"/>
    <w:rsid w:val="00D40F34"/>
    <w:rsid w:val="00D50ADE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2</cp:revision>
  <cp:lastPrinted>2021-02-09T18:34:00Z</cp:lastPrinted>
  <dcterms:created xsi:type="dcterms:W3CDTF">2022-10-11T19:09:00Z</dcterms:created>
  <dcterms:modified xsi:type="dcterms:W3CDTF">2022-10-11T19:09:00Z</dcterms:modified>
</cp:coreProperties>
</file>